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043" w14:textId="26EF62FD" w:rsidR="00D547FF" w:rsidRPr="00D547FF" w:rsidRDefault="00D547FF" w:rsidP="00D5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FF">
        <w:rPr>
          <w:rFonts w:ascii="Times New Roman" w:hAnsi="Times New Roman" w:cs="Times New Roman"/>
          <w:b/>
          <w:bCs/>
          <w:sz w:val="24"/>
          <w:szCs w:val="24"/>
        </w:rPr>
        <w:t xml:space="preserve">ÇANKIRI KARATEKİN UNIVERSITY </w:t>
      </w:r>
      <w:r w:rsidRPr="00D547FF">
        <w:rPr>
          <w:rFonts w:ascii="Times New Roman" w:hAnsi="Times New Roman" w:cs="Times New Roman"/>
          <w:b/>
          <w:bCs/>
          <w:sz w:val="24"/>
          <w:szCs w:val="24"/>
        </w:rPr>
        <w:t>SOCIAL SCIENCES INSTITUTE JOURNAL WRITING RULES</w:t>
      </w:r>
    </w:p>
    <w:p w14:paraId="75CF0E1F" w14:textId="77777777" w:rsidR="00D547FF" w:rsidRDefault="00D547FF" w:rsidP="00C82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F78F1" w14:textId="657FE05C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Language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English,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French,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board, in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Evaluation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pre-evaluate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format.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confidential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deliver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copyrights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(s). SOCIAL</w:t>
      </w:r>
    </w:p>
    <w:p w14:paraId="24FF9550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Language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English,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French,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board, in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7C0FD6C8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Evaluation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pre-evaluate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format.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confidential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deliver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copyrights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(s).</w:t>
      </w:r>
    </w:p>
    <w:p w14:paraId="3A995998" w14:textId="77777777" w:rsidR="00D547FF" w:rsidRDefault="00D547FF" w:rsidP="00C82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9E893" w14:textId="6C70B33F" w:rsidR="00C82EAA" w:rsidRPr="00D547FF" w:rsidRDefault="00C82EAA" w:rsidP="00D5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FF">
        <w:rPr>
          <w:rFonts w:ascii="Times New Roman" w:hAnsi="Times New Roman" w:cs="Times New Roman"/>
          <w:b/>
          <w:bCs/>
          <w:sz w:val="24"/>
          <w:szCs w:val="24"/>
        </w:rPr>
        <w:t>WRITING RULES</w:t>
      </w:r>
    </w:p>
    <w:p w14:paraId="31CC117E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CC7CA30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:</w:t>
      </w:r>
    </w:p>
    <w:p w14:paraId="17A49537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Times New Roman font</w:t>
      </w:r>
    </w:p>
    <w:p w14:paraId="1FFD2989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11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size</w:t>
      </w:r>
    </w:p>
    <w:p w14:paraId="4E2F3C58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hyphenated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052AD211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1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56C97E56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0;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Odd</w:t>
      </w:r>
      <w:proofErr w:type="spellEnd"/>
    </w:p>
    <w:p w14:paraId="0B0090DF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</w:p>
    <w:p w14:paraId="2FC27682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(APA)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Times New Roman font, 9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5249153E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indented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cm.</w:t>
      </w:r>
    </w:p>
    <w:p w14:paraId="58C0D851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:</w:t>
      </w:r>
    </w:p>
    <w:p w14:paraId="793791BC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compatible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63DED23B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763401DD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/ First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Before12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Single</w:t>
      </w:r>
      <w:proofErr w:type="spellEnd"/>
    </w:p>
    <w:p w14:paraId="443872B9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*Second Level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capitalized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Single</w:t>
      </w:r>
      <w:proofErr w:type="spellEnd"/>
    </w:p>
    <w:p w14:paraId="4495EB5D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*Third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sideways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4673258D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headers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footers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747919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14:paraId="71569CFB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*An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D12E6A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APA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4DEE5B45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Times New Roman, 11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font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4C3039D6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top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7127A36D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18B580E4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061E5AB6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.</w:t>
      </w:r>
    </w:p>
    <w:p w14:paraId="558AAE37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as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:</w:t>
      </w:r>
    </w:p>
    <w:p w14:paraId="444A535D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lastRenderedPageBreak/>
        <w:t>Paper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Size: A4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column</w:t>
      </w:r>
      <w:proofErr w:type="spellEnd"/>
    </w:p>
    <w:p w14:paraId="726CF963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Top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82EAA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C82EAA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59A84CAA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82EAA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C82EAA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2891FFC8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: 2 cm</w:t>
      </w:r>
    </w:p>
    <w:p w14:paraId="040E7653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Right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: 2 cm</w:t>
      </w:r>
    </w:p>
    <w:p w14:paraId="39DDF963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>Font: Times New Roman</w:t>
      </w:r>
    </w:p>
    <w:p w14:paraId="13B51D64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>Font Style: Normal</w:t>
      </w:r>
    </w:p>
    <w:p w14:paraId="26353150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(Main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): 11</w:t>
      </w:r>
    </w:p>
    <w:p w14:paraId="61B19570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14:paraId="74BEDF8C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150-300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an English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92F358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(</w:t>
      </w: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58E6FFA" w14:textId="77777777" w:rsidR="00C82EAA" w:rsidRPr="00C82EAA" w:rsidRDefault="00C82EAA" w:rsidP="00C82E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EA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Guide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necessitated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A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82E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AB112" w14:textId="77777777" w:rsidR="000A2CCB" w:rsidRPr="00C82EAA" w:rsidRDefault="00D547FF" w:rsidP="00C82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CCB" w:rsidRPr="00C8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A"/>
    <w:rsid w:val="003E04B9"/>
    <w:rsid w:val="004D0217"/>
    <w:rsid w:val="00C82EAA"/>
    <w:rsid w:val="00D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9BCF"/>
  <w15:docId w15:val="{3918F155-C850-48A7-9BF9-6C37FEB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Coşkun Polat</cp:lastModifiedBy>
  <cp:revision>2</cp:revision>
  <dcterms:created xsi:type="dcterms:W3CDTF">2021-12-20T12:41:00Z</dcterms:created>
  <dcterms:modified xsi:type="dcterms:W3CDTF">2021-12-20T12:41:00Z</dcterms:modified>
</cp:coreProperties>
</file>